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Succession plan</w:t>
      </w:r>
    </w:p>
    <w:p>
      <w:pPr>
        <w:spacing w:after="80"/>
      </w:pPr>
      <w:r>
        <w:rPr>
          <w:b w:val="0"/>
        </w:rPr>
        <w:t>Four pages, emergency first. Interim authority and the critical access sheet, the 30 day communications plan, the planned departure timeline, and the annual review that keeps it current.</w:t>
      </w:r>
    </w:p>
    <w:p>
      <w:pPr>
        <w:spacing w:after="160"/>
      </w:pPr>
      <w:r>
        <w:rPr>
          <w:b w:val="0"/>
        </w:rPr>
        <w:t>Read the guide: nonprofitstrategy.org/nonprofit-succession-plan/</w:t>
      </w:r>
    </w:p>
    <w:p>
      <w:pPr>
        <w:pStyle w:val="Heading1"/>
      </w:pPr>
      <w:r>
        <w:t>Emergency plan</w:t>
      </w:r>
    </w:p>
    <w:p>
      <w:pPr>
        <w:spacing w:after="160"/>
      </w:pPr>
      <w:r>
        <w:rPr>
          <w:b w:val="0"/>
        </w:rPr>
        <w:t>Fill this page in before you need it. It covers a departure with no notice.</w:t>
      </w:r>
    </w:p>
    <w:p>
      <w:pPr>
        <w:spacing w:after="160"/>
      </w:pPr>
      <w:r>
        <w:rPr>
          <w:b w:val="0"/>
        </w:rPr>
        <w:t>Interim leader: __________________   Title: __________________</w:t>
      </w:r>
    </w:p>
    <w:p>
      <w:pPr>
        <w:pStyle w:val="Heading2"/>
      </w:pPr>
      <w:r>
        <w:t>What the interim can decide alone</w:t>
      </w:r>
    </w:p>
    <w:p>
      <w:pPr>
        <w:spacing w:after="80"/>
      </w:pPr>
      <w:r>
        <w:rPr>
          <w:b w:val="0"/>
        </w:rPr>
        <w:t>Up to $__________________ without board sign-off.</w:t>
      </w:r>
    </w:p>
    <w:p>
      <w:pPr>
        <w:spacing w:after="40"/>
      </w:pPr>
      <w:r>
        <w:rPr>
          <w:b w:val="0"/>
        </w:rPr>
        <w:t>☐  Sign payroll and routine invoices</w:t>
      </w:r>
    </w:p>
    <w:p>
      <w:pPr>
        <w:spacing w:after="40"/>
      </w:pPr>
      <w:r>
        <w:rPr>
          <w:b w:val="0"/>
        </w:rPr>
        <w:t>☐  Approve expenses within the dollar limit above</w:t>
      </w:r>
    </w:p>
    <w:p>
      <w:pPr>
        <w:spacing w:after="40"/>
      </w:pPr>
      <w:r>
        <w:rPr>
          <w:b w:val="0"/>
        </w:rPr>
        <w:t>☐  Represent the organization to funders and partners</w:t>
      </w:r>
    </w:p>
    <w:p>
      <w:pPr>
        <w:spacing w:after="120"/>
      </w:pPr>
      <w:r>
        <w:rPr>
          <w:b w:val="0"/>
        </w:rPr>
        <w:t>☐  _______________________________________________________</w:t>
      </w:r>
    </w:p>
    <w:p>
      <w:pPr>
        <w:pStyle w:val="Heading2"/>
      </w:pPr>
      <w:r>
        <w:t>What needs board sign-off first</w:t>
      </w:r>
    </w:p>
    <w:p>
      <w:pPr>
        <w:spacing w:after="40"/>
      </w:pPr>
      <w:r>
        <w:rPr>
          <w:b w:val="0"/>
        </w:rPr>
        <w:t>☐  Any hire above the vacant role</w:t>
      </w:r>
    </w:p>
    <w:p>
      <w:pPr>
        <w:spacing w:after="40"/>
      </w:pPr>
      <w:r>
        <w:rPr>
          <w:b w:val="0"/>
        </w:rPr>
        <w:t>☐  Any contract above $__________________</w:t>
      </w:r>
    </w:p>
    <w:p>
      <w:pPr>
        <w:spacing w:after="40"/>
      </w:pPr>
      <w:r>
        <w:rPr>
          <w:b w:val="0"/>
        </w:rPr>
        <w:t>☐  Any public statement about why the leader left</w:t>
      </w:r>
    </w:p>
    <w:p>
      <w:pPr>
        <w:spacing w:after="120"/>
      </w:pPr>
      <w:r>
        <w:rPr>
          <w:b w:val="0"/>
        </w:rPr>
        <w:t>☐  _______________________________________________________</w:t>
      </w:r>
    </w:p>
    <w:p>
      <w:pPr>
        <w:spacing w:after="160"/>
      </w:pPr>
      <w:r>
        <w:rPr>
          <w:b w:val="0"/>
        </w:rPr>
        <w:t>This arrangement runs for __________________ days, renewable once by board vote.</w:t>
      </w:r>
    </w:p>
    <w:p>
      <w:pPr>
        <w:pStyle w:val="Heading2"/>
      </w:pPr>
      <w:r>
        <w:t>Critical access sheet</w:t>
      </w:r>
    </w:p>
    <w:p>
      <w:pPr>
        <w:spacing w:after="80"/>
      </w:pPr>
      <w:r>
        <w:rPr>
          <w:b w:val="0"/>
        </w:rPr>
        <w:t>Names where each account lives. Never lists a password.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608"/>
        <w:gridCol w:w="1608"/>
        <w:gridCol w:w="1608"/>
        <w:gridCol w:w="1608"/>
        <w:gridCol w:w="1608"/>
        <w:gridCol w:w="1608"/>
      </w:tblGrid>
      <w:tr>
        <w:trPr>
          <w:trHeight w:val="403"/>
        </w:trPr>
        <w:tc>
          <w:tcPr>
            <w:tcW w:type="dxa" w:w="151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System</w:t>
            </w:r>
          </w:p>
        </w:tc>
        <w:tc>
          <w:tcPr>
            <w:tcW w:type="dxa" w:w="187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Purpose</w:t>
            </w:r>
          </w:p>
        </w:tc>
        <w:tc>
          <w:tcPr>
            <w:tcW w:type="dxa" w:w="136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216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Where the credential lives</w:t>
            </w:r>
          </w:p>
        </w:tc>
        <w:tc>
          <w:tcPr>
            <w:tcW w:type="dxa" w:w="216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Who else can authorize a reset</w:t>
            </w:r>
          </w:p>
        </w:tc>
        <w:tc>
          <w:tcPr>
            <w:tcW w:type="dxa" w:w="122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Last reviewed</w:t>
            </w:r>
          </w:p>
        </w:tc>
      </w:tr>
      <w:tr>
        <w:trPr>
          <w:trHeight w:val="403"/>
        </w:trPr>
        <w:tc>
          <w:tcPr>
            <w:tcW w:type="dxa" w:w="151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36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51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36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51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36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51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36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51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36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51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36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51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36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51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36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30 day communications plan</w:t>
      </w:r>
    </w:p>
    <w:p>
      <w:pPr>
        <w:spacing w:after="120"/>
      </w:pPr>
      <w:r>
        <w:rPr>
          <w:b w:val="0"/>
        </w:rPr>
        <w:t>Nobody outside their row hears the news before it, including on social media.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412"/>
        <w:gridCol w:w="2412"/>
        <w:gridCol w:w="2412"/>
        <w:gridCol w:w="2412"/>
      </w:tblGrid>
      <w:tr>
        <w:trPr>
          <w:trHeight w:val="792"/>
        </w:trPr>
        <w:tc>
          <w:tcPr>
            <w:tcW w:type="dxa" w:w="151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When</w:t>
            </w:r>
          </w:p>
        </w:tc>
        <w:tc>
          <w:tcPr>
            <w:tcW w:type="dxa" w:w="266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Who is told</w:t>
            </w:r>
          </w:p>
        </w:tc>
        <w:tc>
          <w:tcPr>
            <w:tcW w:type="dxa" w:w="302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Delivered by</w:t>
            </w:r>
          </w:p>
        </w:tc>
        <w:tc>
          <w:tcPr>
            <w:tcW w:type="dxa" w:w="244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The message</w:t>
            </w:r>
          </w:p>
        </w:tc>
      </w:tr>
      <w:tr>
        <w:trPr>
          <w:trHeight w:val="792"/>
        </w:trPr>
        <w:tc>
          <w:tcPr>
            <w:tcW w:type="dxa" w:w="1512"/>
          </w:tcPr>
          <w:p>
            <w:pPr>
              <w:spacing w:after="0"/>
            </w:pPr>
            <w:r/>
            <w:r>
              <w:rPr>
                <w:b w:val="0"/>
              </w:rPr>
              <w:t>Same day</w:t>
            </w:r>
          </w:p>
        </w:tc>
        <w:tc>
          <w:tcPr>
            <w:tcW w:type="dxa" w:w="2664"/>
          </w:tcPr>
          <w:p>
            <w:pPr>
              <w:spacing w:after="0"/>
            </w:pPr>
            <w:r/>
            <w:r>
              <w:rPr>
                <w:b w:val="0"/>
              </w:rPr>
              <w:t>Staff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</w:rPr>
              <w:t>Interim leader and board chair together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</w:p>
        </w:tc>
      </w:tr>
      <w:tr>
        <w:trPr>
          <w:trHeight w:val="792"/>
        </w:trPr>
        <w:tc>
          <w:tcPr>
            <w:tcW w:type="dxa" w:w="1512"/>
          </w:tcPr>
          <w:p>
            <w:pPr>
              <w:spacing w:after="0"/>
            </w:pPr>
            <w:r/>
            <w:r>
              <w:rPr>
                <w:b w:val="0"/>
              </w:rPr>
              <w:t>Within 48 hours</w:t>
            </w:r>
          </w:p>
        </w:tc>
        <w:tc>
          <w:tcPr>
            <w:tcW w:type="dxa" w:w="2664"/>
          </w:tcPr>
          <w:p>
            <w:pPr>
              <w:spacing w:after="0"/>
            </w:pPr>
            <w:r/>
            <w:r>
              <w:rPr>
                <w:b w:val="0"/>
              </w:rPr>
              <w:t>Board, major funders, key partners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</w:rPr>
              <w:t>Board chair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</w:p>
        </w:tc>
      </w:tr>
      <w:tr>
        <w:trPr>
          <w:trHeight w:val="792"/>
        </w:trPr>
        <w:tc>
          <w:tcPr>
            <w:tcW w:type="dxa" w:w="1512"/>
          </w:tcPr>
          <w:p>
            <w:pPr>
              <w:spacing w:after="0"/>
            </w:pPr>
            <w:r/>
            <w:r>
              <w:rPr>
                <w:b w:val="0"/>
              </w:rPr>
              <w:t>Within one week</w:t>
            </w:r>
          </w:p>
        </w:tc>
        <w:tc>
          <w:tcPr>
            <w:tcW w:type="dxa" w:w="2664"/>
          </w:tcPr>
          <w:p>
            <w:pPr>
              <w:spacing w:after="0"/>
            </w:pPr>
            <w:r/>
            <w:r>
              <w:rPr>
                <w:b w:val="0"/>
              </w:rPr>
              <w:t>All donors, all partners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</w:rPr>
              <w:t>Development lead, one email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</w:p>
        </w:tc>
      </w:tr>
      <w:tr>
        <w:trPr>
          <w:trHeight w:val="792"/>
        </w:trPr>
        <w:tc>
          <w:tcPr>
            <w:tcW w:type="dxa" w:w="1512"/>
          </w:tcPr>
          <w:p>
            <w:pPr>
              <w:spacing w:after="0"/>
            </w:pPr>
            <w:r/>
            <w:r>
              <w:rPr>
                <w:b w:val="0"/>
              </w:rPr>
              <w:t>By day 30</w:t>
            </w:r>
          </w:p>
        </w:tc>
        <w:tc>
          <w:tcPr>
            <w:tcW w:type="dxa" w:w="2664"/>
          </w:tcPr>
          <w:p>
            <w:pPr>
              <w:spacing w:after="0"/>
            </w:pPr>
            <w:r/>
            <w:r>
              <w:rPr>
                <w:b w:val="0"/>
              </w:rPr>
              <w:t>The public, any press inquiry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</w:rPr>
              <w:t>Board chair, one named spokesperson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</w:rPr>
        <w:t>Statement stays factual: what changed, who is acting, what stays the same. Save the tribute for later.</w:t>
      </w:r>
    </w:p>
    <w:p>
      <w:r>
        <w:br w:type="page"/>
      </w:r>
    </w:p>
    <w:p>
      <w:pPr>
        <w:pStyle w:val="Heading1"/>
      </w:pPr>
      <w:r>
        <w:t>Planned departure timeline</w:t>
      </w:r>
    </w:p>
    <w:p>
      <w:pPr>
        <w:spacing w:after="120"/>
      </w:pPr>
      <w:r>
        <w:rPr>
          <w:b w:val="0"/>
        </w:rPr>
        <w:t>Typical timing is filled in. Add your dates in the last column.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412"/>
        <w:gridCol w:w="2412"/>
        <w:gridCol w:w="2412"/>
        <w:gridCol w:w="2412"/>
      </w:tblGrid>
      <w:tr>
        <w:trPr>
          <w:trHeight w:val="576"/>
        </w:trPr>
        <w:tc>
          <w:tcPr>
            <w:tcW w:type="dxa" w:w="223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Milestone</w:t>
            </w:r>
          </w:p>
        </w:tc>
        <w:tc>
          <w:tcPr>
            <w:tcW w:type="dxa" w:w="244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Typical timing</w:t>
            </w:r>
          </w:p>
        </w:tc>
        <w:tc>
          <w:tcPr>
            <w:tcW w:type="dxa" w:w="288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208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Your date</w:t>
            </w:r>
          </w:p>
        </w:tc>
      </w:tr>
      <w:tr>
        <w:trPr>
          <w:trHeight w:val="576"/>
        </w:trPr>
        <w:tc>
          <w:tcPr>
            <w:tcW w:type="dxa" w:w="2232"/>
          </w:tcPr>
          <w:p>
            <w:pPr>
              <w:spacing w:after="0"/>
            </w:pPr>
            <w:r/>
            <w:r>
              <w:rPr>
                <w:b w:val="0"/>
              </w:rPr>
              <w:t>Notice given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b w:val="0"/>
              </w:rPr>
              <w:t>Day 0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</w:rPr>
              <w:t>Departing leader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232"/>
          </w:tcPr>
          <w:p>
            <w:pPr>
              <w:spacing w:after="0"/>
            </w:pPr>
            <w:r/>
            <w:r>
              <w:rPr>
                <w:b w:val="0"/>
              </w:rPr>
              <w:t>Search committee formed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b w:val="0"/>
              </w:rPr>
              <w:t>Within 2 weeks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</w:rPr>
              <w:t>Board chair, from the governance committee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232"/>
          </w:tcPr>
          <w:p>
            <w:pPr>
              <w:spacing w:after="0"/>
            </w:pPr>
            <w:r/>
            <w:r>
              <w:rPr>
                <w:b w:val="0"/>
              </w:rPr>
              <w:t>Position posted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b w:val="0"/>
              </w:rPr>
              <w:t>Within 6 weeks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</w:rPr>
              <w:t>Search committee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232"/>
          </w:tcPr>
          <w:p>
            <w:pPr>
              <w:spacing w:after="0"/>
            </w:pPr>
            <w:r/>
            <w:r>
              <w:rPr>
                <w:b w:val="0"/>
              </w:rPr>
              <w:t>Finalists interviewed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b w:val="0"/>
              </w:rPr>
              <w:t>Weeks 10 to 14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</w:rPr>
              <w:t>Search committee and a staff panel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232"/>
          </w:tcPr>
          <w:p>
            <w:pPr>
              <w:spacing w:after="0"/>
            </w:pPr>
            <w:r/>
            <w:r>
              <w:rPr>
                <w:b w:val="0"/>
              </w:rPr>
              <w:t>Offer made, start date set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b w:val="0"/>
              </w:rPr>
              <w:t>Week 16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</w:rPr>
              <w:t>Full board vote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232"/>
          </w:tcPr>
          <w:p>
            <w:pPr>
              <w:spacing w:after="0"/>
            </w:pPr>
            <w:r/>
            <w:r>
              <w:rPr>
                <w:b w:val="0"/>
              </w:rPr>
              <w:t>Overlap period, if any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b w:val="0"/>
              </w:rPr>
              <w:t>1 to 4 weeks before departure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</w:rPr>
              <w:t>Outgoing and incoming leader together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232"/>
          </w:tcPr>
          <w:p>
            <w:pPr>
              <w:spacing w:after="0"/>
            </w:pPr>
            <w:r/>
            <w:r>
              <w:rPr>
                <w:b w:val="0"/>
              </w:rPr>
              <w:t>New leader's first 90 days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b w:val="0"/>
              </w:rPr>
              <w:t>Weeks 1 to 13 after start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</w:rPr>
              <w:t>New leader, biweekly check-ins with board chair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The overlap decision</w:t>
      </w:r>
    </w:p>
    <w:p>
      <w:pPr>
        <w:spacing w:after="120"/>
      </w:pPr>
      <w:r>
        <w:rPr>
          <w:b w:val="0"/>
        </w:rPr>
        <w:t>Is there an overlap period, and how long: __________________</w:t>
      </w:r>
    </w:p>
    <w:p>
      <w:pPr>
        <w:spacing w:after="120"/>
      </w:pPr>
      <w:r>
        <w:rPr>
          <w:b w:val="0"/>
        </w:rPr>
        <w:t>Who has final decision authority during it: __________________</w:t>
      </w:r>
    </w:p>
    <w:p>
      <w:pPr>
        <w:spacing w:after="120"/>
      </w:pPr>
      <w:r>
        <w:rPr>
          <w:b w:val="0"/>
        </w:rPr>
        <w:t>What the outgoing leader hands off in writing: __________________</w:t>
      </w:r>
    </w:p>
    <w:p>
      <w:r>
        <w:br w:type="page"/>
      </w:r>
    </w:p>
    <w:p>
      <w:pPr>
        <w:pStyle w:val="Heading1"/>
      </w:pPr>
      <w:r>
        <w:t>Annual review and sign-off</w:t>
      </w:r>
    </w:p>
    <w:p>
      <w:pPr>
        <w:spacing w:after="120"/>
      </w:pPr>
      <w:r>
        <w:rPr>
          <w:b w:val="0"/>
        </w:rPr>
        <w:t>Review this plan at the same meeting as the executive director's evaluation. Answer each question out loud.</w:t>
      </w:r>
    </w:p>
    <w:p>
      <w:pPr>
        <w:spacing w:after="80"/>
      </w:pPr>
      <w:r>
        <w:rPr>
          <w:b w:val="0"/>
        </w:rPr>
        <w:t>☐  Is the interim leader named on page one still right</w:t>
      </w:r>
    </w:p>
    <w:p>
      <w:pPr>
        <w:spacing w:after="80"/>
      </w:pPr>
      <w:r>
        <w:rPr>
          <w:b w:val="0"/>
        </w:rPr>
        <w:t>☐  Are the dollar and authority limits still right</w:t>
      </w:r>
    </w:p>
    <w:p>
      <w:pPr>
        <w:spacing w:after="80"/>
      </w:pPr>
      <w:r>
        <w:rPr>
          <w:b w:val="0"/>
        </w:rPr>
        <w:t>☐  Is the critical access sheet current</w:t>
      </w:r>
    </w:p>
    <w:p>
      <w:pPr>
        <w:spacing w:after="160"/>
      </w:pPr>
      <w:r>
        <w:rPr>
          <w:b w:val="0"/>
        </w:rPr>
        <w:t>Board leadership succession, if your board is ready to add it: who chairs the board if the current chair cannot finish a term. 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576"/>
        </w:trPr>
        <w:tc>
          <w:tcPr>
            <w:tcW w:type="dxa" w:w="3456"/>
          </w:tcPr>
          <w:p>
            <w:pPr>
              <w:spacing w:after="0"/>
            </w:pPr>
            <w:r/>
            <w:r>
              <w:rPr>
                <w:b/>
              </w:rPr>
              <w:t>Board chair signature</w:t>
            </w:r>
          </w:p>
        </w:tc>
        <w:tc>
          <w:tcPr>
            <w:tcW w:type="dxa" w:w="6192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3456"/>
          </w:tcPr>
          <w:p>
            <w:pPr>
              <w:spacing w:after="0"/>
            </w:pPr>
            <w:r/>
            <w:r>
              <w:rPr>
                <w:b/>
              </w:rPr>
              <w:t>Date</w:t>
            </w:r>
          </w:p>
        </w:tc>
        <w:tc>
          <w:tcPr>
            <w:tcW w:type="dxa" w:w="6192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3456"/>
          </w:tcPr>
          <w:p>
            <w:pPr>
              <w:spacing w:after="0"/>
            </w:pPr>
            <w:r/>
            <w:r>
              <w:rPr>
                <w:b/>
              </w:rPr>
              <w:t>Next review date</w:t>
            </w:r>
          </w:p>
        </w:tc>
        <w:tc>
          <w:tcPr>
            <w:tcW w:type="dxa" w:w="6192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Georgia" w:hAnsi="Georgia"/>
        <w:sz w:val="18"/>
      </w:rPr>
      <w:t>Nonprofit Strategy, nonprofitstrategy.org. Licensed CC BY 4.0: use it, adapt it, credit the source.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hAnsi="Georgia" w:eastAsia="Georgia" w:cs="Georg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 w:eastAsia="Georgia" w:cs="Georgia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 w:eastAsia="Georgia" w:cs="Georgia"/>
      <w:b w:val="0"/>
      <w:i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Georgia" w:hAnsi="Georgia" w:eastAsia="Georgia" w:cs="Georgia"/>
      <w:b/>
      <w:bCs/>
      <w:i w:val="0"/>
      <w:color w:val="2F5D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eorgia" w:hAnsi="Georgia" w:eastAsia="Georgia" w:cs="Georgia"/>
      <w:b/>
      <w:bCs/>
      <w:i w:val="0"/>
      <w:color w:val="2F5D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