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Board attendance policy</w:t>
      </w:r>
    </w:p>
    <w:p>
      <w:pPr>
        <w:spacing w:after="80"/>
      </w:pPr>
      <w:r>
        <w:rPr>
          <w:b w:val="0"/>
        </w:rPr>
        <w:t>A threshold that holds, the enforcement procedure the chair follows in order, and a bylaws clause ready to paste into your next amendment.</w:t>
      </w:r>
    </w:p>
    <w:p>
      <w:pPr>
        <w:spacing w:after="160"/>
      </w:pPr>
      <w:r>
        <w:rPr>
          <w:b w:val="0"/>
        </w:rPr>
        <w:t>Read the guide: nonprofitstrategy.org/nonprofit-board-attendance-policy/</w:t>
      </w:r>
    </w:p>
    <w:p>
      <w:pPr>
        <w:pStyle w:val="Heading2"/>
      </w:pPr>
      <w:r>
        <w:t>The threshold</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216"/>
        <w:gridCol w:w="3216"/>
        <w:gridCol w:w="3216"/>
      </w:tblGrid>
      <w:tr>
        <w:trPr>
          <w:trHeight w:val="461"/>
        </w:trPr>
        <w:tc>
          <w:tcPr>
            <w:tcW w:type="dxa" w:w="3744"/>
            <w:shd w:val="clear" w:color="auto" w:fill="EFE7D8"/>
          </w:tcPr>
          <w:p>
            <w:pPr>
              <w:spacing w:after="0"/>
            </w:pPr>
            <w:r/>
            <w:r>
              <w:rPr>
                <w:b/>
              </w:rPr>
              <w:t>Trigger</w:t>
            </w:r>
          </w:p>
        </w:tc>
        <w:tc>
          <w:tcPr>
            <w:tcW w:type="dxa" w:w="2160"/>
            <w:shd w:val="clear" w:color="auto" w:fill="EFE7D8"/>
          </w:tcPr>
          <w:p>
            <w:pPr>
              <w:spacing w:after="0"/>
            </w:pPr>
            <w:r/>
            <w:r>
              <w:rPr>
                <w:b/>
              </w:rPr>
              <w:t>Fill in</w:t>
            </w:r>
          </w:p>
        </w:tc>
        <w:tc>
          <w:tcPr>
            <w:tcW w:type="dxa" w:w="3744"/>
            <w:shd w:val="clear" w:color="auto" w:fill="EFE7D8"/>
          </w:tcPr>
          <w:p>
            <w:pPr>
              <w:spacing w:after="0"/>
            </w:pPr>
            <w:r/>
            <w:r>
              <w:rPr>
                <w:b/>
              </w:rPr>
              <w:t>Whichever comes first</w:t>
            </w:r>
          </w:p>
        </w:tc>
      </w:tr>
      <w:tr>
        <w:trPr>
          <w:trHeight w:val="461"/>
        </w:trPr>
        <w:tc>
          <w:tcPr>
            <w:tcW w:type="dxa" w:w="3744"/>
          </w:tcPr>
          <w:p>
            <w:pPr>
              <w:spacing w:after="0"/>
            </w:pPr>
            <w:r/>
            <w:r>
              <w:rPr>
                <w:b/>
              </w:rPr>
              <w:t>Consecutive meetings missed</w:t>
            </w:r>
          </w:p>
        </w:tc>
        <w:tc>
          <w:tcPr>
            <w:tcW w:type="dxa" w:w="2160"/>
          </w:tcPr>
          <w:p>
            <w:pPr>
              <w:spacing w:after="0"/>
            </w:pPr>
            <w:r/>
            <w:r>
              <w:rPr>
                <w:b w:val="0"/>
              </w:rPr>
              <w:t>_____</w:t>
            </w:r>
          </w:p>
        </w:tc>
        <w:tc>
          <w:tcPr>
            <w:tcW w:type="dxa" w:w="3744"/>
          </w:tcPr>
          <w:p>
            <w:pPr>
              <w:spacing w:after="0"/>
            </w:pPr>
            <w:r/>
            <w:r>
              <w:rPr>
                <w:b w:val="0"/>
              </w:rPr>
              <w:t>triggers the sequence below</w:t>
            </w:r>
          </w:p>
        </w:tc>
      </w:tr>
      <w:tr>
        <w:trPr>
          <w:trHeight w:val="461"/>
        </w:trPr>
        <w:tc>
          <w:tcPr>
            <w:tcW w:type="dxa" w:w="3744"/>
          </w:tcPr>
          <w:p>
            <w:pPr>
              <w:spacing w:after="0"/>
            </w:pPr>
            <w:r/>
            <w:r>
              <w:rPr>
                <w:b/>
              </w:rPr>
              <w:t>Share of meetings missed in the fiscal year</w:t>
            </w:r>
          </w:p>
        </w:tc>
        <w:tc>
          <w:tcPr>
            <w:tcW w:type="dxa" w:w="2160"/>
          </w:tcPr>
          <w:p>
            <w:pPr>
              <w:spacing w:after="0"/>
            </w:pPr>
            <w:r/>
            <w:r>
              <w:rPr>
                <w:b w:val="0"/>
              </w:rPr>
              <w:t>_____ percent</w:t>
            </w:r>
          </w:p>
        </w:tc>
        <w:tc>
          <w:tcPr>
            <w:tcW w:type="dxa" w:w="3744"/>
          </w:tcPr>
          <w:p>
            <w:pPr>
              <w:spacing w:after="0"/>
            </w:pPr>
            <w:r/>
            <w:r>
              <w:rPr>
                <w:b w:val="0"/>
              </w:rPr>
              <w:t>triggers the sequence below</w:t>
            </w:r>
          </w:p>
        </w:tc>
      </w:tr>
    </w:tbl>
    <w:p>
      <w:pPr>
        <w:spacing w:after="40"/>
      </w:pPr>
    </w:p>
    <w:p>
      <w:pPr>
        <w:pStyle w:val="Heading2"/>
      </w:pPr>
      <w:r>
        <w:t>What counts as attendance</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824"/>
        <w:gridCol w:w="4824"/>
      </w:tblGrid>
      <w:tr>
        <w:trPr>
          <w:trHeight w:val="576"/>
        </w:trPr>
        <w:tc>
          <w:tcPr>
            <w:tcW w:type="dxa" w:w="2448"/>
            <w:shd w:val="clear" w:color="auto" w:fill="EFE7D8"/>
          </w:tcPr>
          <w:p>
            <w:pPr>
              <w:spacing w:after="0"/>
            </w:pPr>
            <w:r/>
            <w:r>
              <w:rPr>
                <w:b/>
              </w:rPr>
              <w:t>Meeting format</w:t>
            </w:r>
          </w:p>
        </w:tc>
        <w:tc>
          <w:tcPr>
            <w:tcW w:type="dxa" w:w="7488"/>
            <w:shd w:val="clear" w:color="auto" w:fill="EFE7D8"/>
          </w:tcPr>
          <w:p>
            <w:pPr>
              <w:spacing w:after="0"/>
            </w:pPr>
            <w:r/>
            <w:r>
              <w:rPr>
                <w:b/>
              </w:rPr>
              <w:t>Counts as attendance when</w:t>
            </w:r>
          </w:p>
        </w:tc>
      </w:tr>
      <w:tr>
        <w:trPr>
          <w:trHeight w:val="576"/>
        </w:trPr>
        <w:tc>
          <w:tcPr>
            <w:tcW w:type="dxa" w:w="2448"/>
          </w:tcPr>
          <w:p>
            <w:pPr>
              <w:spacing w:after="0"/>
            </w:pPr>
            <w:r/>
            <w:r>
              <w:rPr>
                <w:b/>
              </w:rPr>
              <w:t>In person</w:t>
            </w:r>
          </w:p>
        </w:tc>
        <w:tc>
          <w:tcPr>
            <w:tcW w:type="dxa" w:w="7488"/>
          </w:tcPr>
          <w:p>
            <w:pPr>
              <w:spacing w:after="0"/>
            </w:pPr>
            <w:r/>
            <w:r>
              <w:rPr>
                <w:b w:val="0"/>
              </w:rPr>
              <w:t>The member is physically present for the meeting.</w:t>
            </w:r>
          </w:p>
        </w:tc>
      </w:tr>
      <w:tr>
        <w:trPr>
          <w:trHeight w:val="576"/>
        </w:trPr>
        <w:tc>
          <w:tcPr>
            <w:tcW w:type="dxa" w:w="2448"/>
          </w:tcPr>
          <w:p>
            <w:pPr>
              <w:spacing w:after="0"/>
            </w:pPr>
            <w:r/>
            <w:r>
              <w:rPr>
                <w:b/>
              </w:rPr>
              <w:t>Telephone or video</w:t>
            </w:r>
          </w:p>
        </w:tc>
        <w:tc>
          <w:tcPr>
            <w:tcW w:type="dxa" w:w="7488"/>
          </w:tcPr>
          <w:p>
            <w:pPr>
              <w:spacing w:after="0"/>
            </w:pPr>
            <w:r/>
            <w:r>
              <w:rPr>
                <w:b w:val="0"/>
              </w:rPr>
              <w:t>The member can hear and be heard by everyone else for the portion of the meeting they are marked present for, and can take part in every matter before the board.</w:t>
            </w:r>
          </w:p>
        </w:tc>
      </w:tr>
      <w:tr>
        <w:trPr>
          <w:trHeight w:val="576"/>
        </w:trPr>
        <w:tc>
          <w:tcPr>
            <w:tcW w:type="dxa" w:w="2448"/>
          </w:tcPr>
          <w:p>
            <w:pPr>
              <w:spacing w:after="0"/>
            </w:pPr>
            <w:r/>
            <w:r>
              <w:rPr>
                <w:b/>
              </w:rPr>
              <w:t>Connected but not participating</w:t>
            </w:r>
          </w:p>
        </w:tc>
        <w:tc>
          <w:tcPr>
            <w:tcW w:type="dxa" w:w="7488"/>
          </w:tcPr>
          <w:p>
            <w:pPr>
              <w:spacing w:after="0"/>
            </w:pPr>
            <w:r/>
            <w:r>
              <w:rPr>
                <w:b w:val="0"/>
              </w:rPr>
              <w:t>Does not count. A member on the line who cannot be heard, or who is handling something else, is not in attendance even if the call log shows a connection.</w:t>
            </w:r>
          </w:p>
        </w:tc>
      </w:tr>
    </w:tbl>
    <w:p>
      <w:pPr>
        <w:spacing w:after="40"/>
      </w:pPr>
    </w:p>
    <w:p>
      <w:pPr>
        <w:pStyle w:val="Heading2"/>
      </w:pPr>
      <w:r>
        <w:t>What happens when the threshold is reached</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412"/>
        <w:gridCol w:w="2412"/>
        <w:gridCol w:w="2412"/>
        <w:gridCol w:w="2412"/>
      </w:tblGrid>
      <w:tr>
        <w:trPr>
          <w:trHeight w:val="576"/>
        </w:trPr>
        <w:tc>
          <w:tcPr>
            <w:tcW w:type="dxa" w:w="2736"/>
            <w:shd w:val="clear" w:color="auto" w:fill="EFE7D8"/>
          </w:tcPr>
          <w:p>
            <w:pPr>
              <w:spacing w:after="0"/>
            </w:pPr>
            <w:r/>
            <w:r>
              <w:rPr>
                <w:b/>
              </w:rPr>
              <w:t>Step</w:t>
            </w:r>
          </w:p>
        </w:tc>
        <w:tc>
          <w:tcPr>
            <w:tcW w:type="dxa" w:w="2160"/>
            <w:shd w:val="clear" w:color="auto" w:fill="EFE7D8"/>
          </w:tcPr>
          <w:p>
            <w:pPr>
              <w:spacing w:after="0"/>
            </w:pPr>
            <w:r/>
            <w:r>
              <w:rPr>
                <w:b/>
              </w:rPr>
              <w:t>Trigger</w:t>
            </w:r>
          </w:p>
        </w:tc>
        <w:tc>
          <w:tcPr>
            <w:tcW w:type="dxa" w:w="3744"/>
            <w:shd w:val="clear" w:color="auto" w:fill="EFE7D8"/>
          </w:tcPr>
          <w:p>
            <w:pPr>
              <w:spacing w:after="0"/>
            </w:pPr>
            <w:r/>
            <w:r>
              <w:rPr>
                <w:b/>
              </w:rPr>
              <w:t>Who acts</w:t>
            </w:r>
          </w:p>
        </w:tc>
        <w:tc>
          <w:tcPr>
            <w:tcW w:type="dxa" w:w="1296"/>
            <w:shd w:val="clear" w:color="auto" w:fill="EFE7D8"/>
          </w:tcPr>
          <w:p>
            <w:pPr>
              <w:spacing w:after="0"/>
            </w:pPr>
            <w:r/>
            <w:r>
              <w:rPr>
                <w:b/>
              </w:rPr>
              <w:t>By when</w:t>
            </w:r>
          </w:p>
        </w:tc>
      </w:tr>
      <w:tr>
        <w:trPr>
          <w:trHeight w:val="576"/>
        </w:trPr>
        <w:tc>
          <w:tcPr>
            <w:tcW w:type="dxa" w:w="2736"/>
          </w:tcPr>
          <w:p>
            <w:pPr>
              <w:spacing w:after="0"/>
            </w:pPr>
            <w:r/>
            <w:r>
              <w:rPr>
                <w:b/>
              </w:rPr>
              <w:t>1. The call</w:t>
            </w:r>
          </w:p>
        </w:tc>
        <w:tc>
          <w:tcPr>
            <w:tcW w:type="dxa" w:w="2160"/>
          </w:tcPr>
          <w:p>
            <w:pPr>
              <w:spacing w:after="0"/>
            </w:pPr>
            <w:r/>
            <w:r>
              <w:rPr>
                <w:b w:val="0"/>
              </w:rPr>
              <w:t>Second miss</w:t>
            </w:r>
          </w:p>
        </w:tc>
        <w:tc>
          <w:tcPr>
            <w:tcW w:type="dxa" w:w="3744"/>
          </w:tcPr>
          <w:p>
            <w:pPr>
              <w:spacing w:after="0"/>
            </w:pPr>
            <w:r/>
            <w:r>
              <w:rPr>
                <w:b w:val="0"/>
              </w:rPr>
              <w:t>Board chair, by telephone</w:t>
            </w:r>
          </w:p>
        </w:tc>
        <w:tc>
          <w:tcPr>
            <w:tcW w:type="dxa" w:w="1296"/>
          </w:tcPr>
          <w:p>
            <w:pPr>
              <w:spacing w:after="0"/>
            </w:pPr>
            <w:r/>
            <w:r>
              <w:rPr>
                <w:b w:val="0"/>
              </w:rPr>
              <w:t>Within _____ days</w:t>
            </w:r>
          </w:p>
        </w:tc>
      </w:tr>
      <w:tr>
        <w:trPr>
          <w:trHeight w:val="576"/>
        </w:trPr>
        <w:tc>
          <w:tcPr>
            <w:tcW w:type="dxa" w:w="2736"/>
          </w:tcPr>
          <w:p>
            <w:pPr>
              <w:spacing w:after="0"/>
            </w:pPr>
            <w:r/>
            <w:r>
              <w:rPr>
                <w:b/>
              </w:rPr>
              <w:t>2. Written notice</w:t>
            </w:r>
          </w:p>
        </w:tc>
        <w:tc>
          <w:tcPr>
            <w:tcW w:type="dxa" w:w="2160"/>
          </w:tcPr>
          <w:p>
            <w:pPr>
              <w:spacing w:after="0"/>
            </w:pPr>
            <w:r/>
            <w:r>
              <w:rPr>
                <w:b w:val="0"/>
              </w:rPr>
              <w:t>Third miss</w:t>
            </w:r>
          </w:p>
        </w:tc>
        <w:tc>
          <w:tcPr>
            <w:tcW w:type="dxa" w:w="3744"/>
          </w:tcPr>
          <w:p>
            <w:pPr>
              <w:spacing w:after="0"/>
            </w:pPr>
            <w:r/>
            <w:r>
              <w:rPr>
                <w:b w:val="0"/>
              </w:rPr>
              <w:t>Board chair, in writing</w:t>
            </w:r>
          </w:p>
        </w:tc>
        <w:tc>
          <w:tcPr>
            <w:tcW w:type="dxa" w:w="1296"/>
          </w:tcPr>
          <w:p>
            <w:pPr>
              <w:spacing w:after="0"/>
            </w:pPr>
            <w:r/>
            <w:r>
              <w:rPr>
                <w:b w:val="0"/>
              </w:rPr>
              <w:t>Within _____ days</w:t>
            </w:r>
          </w:p>
        </w:tc>
      </w:tr>
      <w:tr>
        <w:trPr>
          <w:trHeight w:val="576"/>
        </w:trPr>
        <w:tc>
          <w:tcPr>
            <w:tcW w:type="dxa" w:w="2736"/>
          </w:tcPr>
          <w:p>
            <w:pPr>
              <w:spacing w:after="0"/>
            </w:pPr>
            <w:r/>
            <w:r>
              <w:rPr>
                <w:b/>
              </w:rPr>
              <w:t>3. Governance committee review</w:t>
            </w:r>
          </w:p>
        </w:tc>
        <w:tc>
          <w:tcPr>
            <w:tcW w:type="dxa" w:w="2160"/>
          </w:tcPr>
          <w:p>
            <w:pPr>
              <w:spacing w:after="0"/>
            </w:pPr>
            <w:r/>
            <w:r>
              <w:rPr>
                <w:b w:val="0"/>
              </w:rPr>
              <w:t>No change by the notice date</w:t>
            </w:r>
          </w:p>
        </w:tc>
        <w:tc>
          <w:tcPr>
            <w:tcW w:type="dxa" w:w="3744"/>
          </w:tcPr>
          <w:p>
            <w:pPr>
              <w:spacing w:after="0"/>
            </w:pPr>
            <w:r/>
            <w:r>
              <w:rPr>
                <w:b w:val="0"/>
              </w:rPr>
              <w:t>Governance committee</w:t>
            </w:r>
          </w:p>
        </w:tc>
        <w:tc>
          <w:tcPr>
            <w:tcW w:type="dxa" w:w="1296"/>
          </w:tcPr>
          <w:p>
            <w:pPr>
              <w:spacing w:after="0"/>
            </w:pPr>
            <w:r/>
            <w:r>
              <w:rPr>
                <w:b w:val="0"/>
              </w:rPr>
              <w:t>Next standing meeting</w:t>
            </w:r>
          </w:p>
        </w:tc>
      </w:tr>
      <w:tr>
        <w:trPr>
          <w:trHeight w:val="576"/>
        </w:trPr>
        <w:tc>
          <w:tcPr>
            <w:tcW w:type="dxa" w:w="2736"/>
          </w:tcPr>
          <w:p>
            <w:pPr>
              <w:spacing w:after="0"/>
            </w:pPr>
            <w:r/>
            <w:r>
              <w:rPr>
                <w:b/>
              </w:rPr>
              <w:t>4. Resignation or declared vacancy</w:t>
            </w:r>
          </w:p>
        </w:tc>
        <w:tc>
          <w:tcPr>
            <w:tcW w:type="dxa" w:w="2160"/>
          </w:tcPr>
          <w:p>
            <w:pPr>
              <w:spacing w:after="0"/>
            </w:pPr>
            <w:r/>
            <w:r>
              <w:rPr>
                <w:b w:val="0"/>
              </w:rPr>
              <w:t>Committee decision</w:t>
            </w:r>
          </w:p>
        </w:tc>
        <w:tc>
          <w:tcPr>
            <w:tcW w:type="dxa" w:w="3744"/>
          </w:tcPr>
          <w:p>
            <w:pPr>
              <w:spacing w:after="0"/>
            </w:pPr>
            <w:r/>
            <w:r>
              <w:rPr>
                <w:b w:val="0"/>
              </w:rPr>
              <w:t>Governance committee, board vote only if bylaws require it</w:t>
            </w:r>
          </w:p>
        </w:tc>
        <w:tc>
          <w:tcPr>
            <w:tcW w:type="dxa" w:w="1296"/>
          </w:tcPr>
          <w:p>
            <w:pPr>
              <w:spacing w:after="0"/>
            </w:pPr>
            <w:r/>
          </w:p>
        </w:tc>
      </w:tr>
    </w:tbl>
    <w:p>
      <w:pPr>
        <w:spacing w:after="40"/>
      </w:pPr>
    </w:p>
    <w:p>
      <w:pPr>
        <w:pStyle w:val="Heading2"/>
      </w:pPr>
      <w:r>
        <w:t>Bylaws clause</w:t>
      </w:r>
    </w:p>
    <w:p>
      <w:pPr>
        <w:spacing w:after="80"/>
      </w:pPr>
      <w:r>
        <w:rPr>
          <w:b w:val="0"/>
        </w:rPr>
        <w:t>Paste this into your next bylaws amendment after counsel has confirmed it against your state's nonprofit corporation statute. Fill in the same numbers used in the threshold table above.</w:t>
      </w:r>
    </w:p>
    <w:tbl>
      <w:tblPr>
        <w:tblW w:type="auto" w:w="0"/>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48"/>
      </w:tblGrid>
      <w:tr>
        <w:tc>
          <w:tcPr>
            <w:tcW w:type="dxa" w:w="9648"/>
          </w:tcPr>
          <w:p>
            <w:pPr>
              <w:spacing w:after="0"/>
            </w:pPr>
            <w:r/>
            <w:r>
              <w:t>A director who misses more than _____ consecutive regular board meetings, or more than _____ percent of the regular board meetings held during a fiscal year, shall be deemed to have resigned from the board as of the date of the triggering absence, unless the governance committee excuses the absence for documented cause before that date.</w:t>
            </w:r>
          </w:p>
          <w:p>
            <w:pPr>
              <w:spacing w:after="0"/>
            </w:pPr>
          </w:p>
          <w:p>
            <w:pPr>
              <w:spacing w:after="0"/>
            </w:pPr>
          </w:p>
          <w:p>
            <w:pPr>
              <w:spacing w:after="0"/>
            </w:pPr>
          </w:p>
          <w:p>
            <w:pPr>
              <w:spacing w:after="0"/>
            </w:pPr>
          </w:p>
          <w:p>
            <w:pPr>
              <w:spacing w:after="0"/>
            </w:pPr>
          </w:p>
        </w:tc>
      </w:tr>
    </w:tbl>
    <w:p>
      <w:pPr>
        <w:spacing w:after="40"/>
      </w:pPr>
    </w:p>
    <w:p>
      <w:r>
        <w:br w:type="page"/>
      </w:r>
    </w:p>
    <w:p>
      <w:pPr>
        <w:pStyle w:val="Heading1"/>
      </w:pPr>
      <w:r>
        <w:t>Appendix: attendance log</w:t>
      </w:r>
    </w:p>
    <w:p>
      <w:pPr>
        <w:spacing w:after="120"/>
      </w:pPr>
      <w:r>
        <w:rPr>
          <w:b w:val="0"/>
        </w:rPr>
        <w:t>One row per member. Update after every meeting. Carry the running count into next year's log rather than starting over.</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30"/>
        <w:gridCol w:w="1930"/>
        <w:gridCol w:w="1930"/>
        <w:gridCol w:w="1930"/>
        <w:gridCol w:w="1930"/>
      </w:tblGrid>
      <w:tr>
        <w:trPr>
          <w:trHeight w:val="432"/>
        </w:trPr>
        <w:tc>
          <w:tcPr>
            <w:tcW w:type="dxa" w:w="2880"/>
            <w:shd w:val="clear" w:color="auto" w:fill="EFE7D8"/>
          </w:tcPr>
          <w:p>
            <w:pPr>
              <w:spacing w:after="0"/>
            </w:pPr>
            <w:r/>
            <w:r>
              <w:rPr>
                <w:b/>
              </w:rPr>
              <w:t>Member</w:t>
            </w:r>
          </w:p>
        </w:tc>
        <w:tc>
          <w:tcPr>
            <w:tcW w:type="dxa" w:w="1584"/>
            <w:shd w:val="clear" w:color="auto" w:fill="EFE7D8"/>
          </w:tcPr>
          <w:p>
            <w:pPr>
              <w:spacing w:after="0"/>
            </w:pPr>
            <w:r/>
            <w:r>
              <w:rPr>
                <w:b/>
              </w:rPr>
              <w:t>Meetings held</w:t>
            </w:r>
          </w:p>
        </w:tc>
        <w:tc>
          <w:tcPr>
            <w:tcW w:type="dxa" w:w="1728"/>
            <w:shd w:val="clear" w:color="auto" w:fill="EFE7D8"/>
          </w:tcPr>
          <w:p>
            <w:pPr>
              <w:spacing w:after="0"/>
            </w:pPr>
            <w:r/>
            <w:r>
              <w:rPr>
                <w:b/>
              </w:rPr>
              <w:t>Meetings attended</w:t>
            </w:r>
          </w:p>
        </w:tc>
        <w:tc>
          <w:tcPr>
            <w:tcW w:type="dxa" w:w="1728"/>
            <w:shd w:val="clear" w:color="auto" w:fill="EFE7D8"/>
          </w:tcPr>
          <w:p>
            <w:pPr>
              <w:spacing w:after="0"/>
            </w:pPr>
            <w:r/>
            <w:r>
              <w:rPr>
                <w:b/>
              </w:rPr>
              <w:t>Running count</w:t>
            </w:r>
          </w:p>
        </w:tc>
        <w:tc>
          <w:tcPr>
            <w:tcW w:type="dxa" w:w="2304"/>
            <w:shd w:val="clear" w:color="auto" w:fill="EFE7D8"/>
          </w:tcPr>
          <w:p>
            <w:pPr>
              <w:spacing w:after="0"/>
            </w:pPr>
            <w:r/>
            <w:r>
              <w:rPr>
                <w:b/>
              </w:rPr>
              <w:t>Notes</w:t>
            </w:r>
          </w:p>
        </w:tc>
      </w:tr>
      <w:tr>
        <w:trPr>
          <w:trHeight w:val="432"/>
        </w:trPr>
        <w:tc>
          <w:tcPr>
            <w:tcW w:type="dxa" w:w="2880"/>
          </w:tcPr>
          <w:p>
            <w:pPr>
              <w:spacing w:after="0"/>
            </w:pPr>
            <w:r/>
          </w:p>
        </w:tc>
        <w:tc>
          <w:tcPr>
            <w:tcW w:type="dxa" w:w="1584"/>
          </w:tcPr>
          <w:p>
            <w:pPr>
              <w:spacing w:after="0"/>
            </w:pPr>
            <w:r/>
          </w:p>
        </w:tc>
        <w:tc>
          <w:tcPr>
            <w:tcW w:type="dxa" w:w="1728"/>
          </w:tcPr>
          <w:p>
            <w:pPr>
              <w:spacing w:after="0"/>
            </w:pPr>
            <w:r/>
          </w:p>
        </w:tc>
        <w:tc>
          <w:tcPr>
            <w:tcW w:type="dxa" w:w="1728"/>
          </w:tcPr>
          <w:p>
            <w:pPr>
              <w:spacing w:after="0"/>
            </w:pPr>
            <w:r/>
          </w:p>
        </w:tc>
        <w:tc>
          <w:tcPr>
            <w:tcW w:type="dxa" w:w="2304"/>
          </w:tcPr>
          <w:p>
            <w:pPr>
              <w:spacing w:after="0"/>
            </w:pPr>
            <w:r/>
          </w:p>
        </w:tc>
      </w:tr>
      <w:tr>
        <w:trPr>
          <w:trHeight w:val="432"/>
        </w:trPr>
        <w:tc>
          <w:tcPr>
            <w:tcW w:type="dxa" w:w="2880"/>
          </w:tcPr>
          <w:p>
            <w:pPr>
              <w:spacing w:after="0"/>
            </w:pPr>
            <w:r/>
          </w:p>
        </w:tc>
        <w:tc>
          <w:tcPr>
            <w:tcW w:type="dxa" w:w="1584"/>
          </w:tcPr>
          <w:p>
            <w:pPr>
              <w:spacing w:after="0"/>
            </w:pPr>
            <w:r/>
          </w:p>
        </w:tc>
        <w:tc>
          <w:tcPr>
            <w:tcW w:type="dxa" w:w="1728"/>
          </w:tcPr>
          <w:p>
            <w:pPr>
              <w:spacing w:after="0"/>
            </w:pPr>
            <w:r/>
          </w:p>
        </w:tc>
        <w:tc>
          <w:tcPr>
            <w:tcW w:type="dxa" w:w="1728"/>
          </w:tcPr>
          <w:p>
            <w:pPr>
              <w:spacing w:after="0"/>
            </w:pPr>
            <w:r/>
          </w:p>
        </w:tc>
        <w:tc>
          <w:tcPr>
            <w:tcW w:type="dxa" w:w="2304"/>
          </w:tcPr>
          <w:p>
            <w:pPr>
              <w:spacing w:after="0"/>
            </w:pPr>
            <w:r/>
          </w:p>
        </w:tc>
      </w:tr>
      <w:tr>
        <w:trPr>
          <w:trHeight w:val="432"/>
        </w:trPr>
        <w:tc>
          <w:tcPr>
            <w:tcW w:type="dxa" w:w="2880"/>
          </w:tcPr>
          <w:p>
            <w:pPr>
              <w:spacing w:after="0"/>
            </w:pPr>
            <w:r/>
          </w:p>
        </w:tc>
        <w:tc>
          <w:tcPr>
            <w:tcW w:type="dxa" w:w="1584"/>
          </w:tcPr>
          <w:p>
            <w:pPr>
              <w:spacing w:after="0"/>
            </w:pPr>
            <w:r/>
          </w:p>
        </w:tc>
        <w:tc>
          <w:tcPr>
            <w:tcW w:type="dxa" w:w="1728"/>
          </w:tcPr>
          <w:p>
            <w:pPr>
              <w:spacing w:after="0"/>
            </w:pPr>
            <w:r/>
          </w:p>
        </w:tc>
        <w:tc>
          <w:tcPr>
            <w:tcW w:type="dxa" w:w="1728"/>
          </w:tcPr>
          <w:p>
            <w:pPr>
              <w:spacing w:after="0"/>
            </w:pPr>
            <w:r/>
          </w:p>
        </w:tc>
        <w:tc>
          <w:tcPr>
            <w:tcW w:type="dxa" w:w="2304"/>
          </w:tcPr>
          <w:p>
            <w:pPr>
              <w:spacing w:after="0"/>
            </w:pPr>
            <w:r/>
          </w:p>
        </w:tc>
      </w:tr>
      <w:tr>
        <w:trPr>
          <w:trHeight w:val="432"/>
        </w:trPr>
        <w:tc>
          <w:tcPr>
            <w:tcW w:type="dxa" w:w="2880"/>
          </w:tcPr>
          <w:p>
            <w:pPr>
              <w:spacing w:after="0"/>
            </w:pPr>
            <w:r/>
          </w:p>
        </w:tc>
        <w:tc>
          <w:tcPr>
            <w:tcW w:type="dxa" w:w="1584"/>
          </w:tcPr>
          <w:p>
            <w:pPr>
              <w:spacing w:after="0"/>
            </w:pPr>
            <w:r/>
          </w:p>
        </w:tc>
        <w:tc>
          <w:tcPr>
            <w:tcW w:type="dxa" w:w="1728"/>
          </w:tcPr>
          <w:p>
            <w:pPr>
              <w:spacing w:after="0"/>
            </w:pPr>
            <w:r/>
          </w:p>
        </w:tc>
        <w:tc>
          <w:tcPr>
            <w:tcW w:type="dxa" w:w="1728"/>
          </w:tcPr>
          <w:p>
            <w:pPr>
              <w:spacing w:after="0"/>
            </w:pPr>
            <w:r/>
          </w:p>
        </w:tc>
        <w:tc>
          <w:tcPr>
            <w:tcW w:type="dxa" w:w="2304"/>
          </w:tcPr>
          <w:p>
            <w:pPr>
              <w:spacing w:after="0"/>
            </w:pPr>
            <w:r/>
          </w:p>
        </w:tc>
      </w:tr>
      <w:tr>
        <w:trPr>
          <w:trHeight w:val="432"/>
        </w:trPr>
        <w:tc>
          <w:tcPr>
            <w:tcW w:type="dxa" w:w="2880"/>
          </w:tcPr>
          <w:p>
            <w:pPr>
              <w:spacing w:after="0"/>
            </w:pPr>
            <w:r/>
          </w:p>
        </w:tc>
        <w:tc>
          <w:tcPr>
            <w:tcW w:type="dxa" w:w="1584"/>
          </w:tcPr>
          <w:p>
            <w:pPr>
              <w:spacing w:after="0"/>
            </w:pPr>
            <w:r/>
          </w:p>
        </w:tc>
        <w:tc>
          <w:tcPr>
            <w:tcW w:type="dxa" w:w="1728"/>
          </w:tcPr>
          <w:p>
            <w:pPr>
              <w:spacing w:after="0"/>
            </w:pPr>
            <w:r/>
          </w:p>
        </w:tc>
        <w:tc>
          <w:tcPr>
            <w:tcW w:type="dxa" w:w="1728"/>
          </w:tcPr>
          <w:p>
            <w:pPr>
              <w:spacing w:after="0"/>
            </w:pPr>
            <w:r/>
          </w:p>
        </w:tc>
        <w:tc>
          <w:tcPr>
            <w:tcW w:type="dxa" w:w="2304"/>
          </w:tcPr>
          <w:p>
            <w:pPr>
              <w:spacing w:after="0"/>
            </w:pPr>
            <w:r/>
          </w:p>
        </w:tc>
      </w:tr>
      <w:tr>
        <w:trPr>
          <w:trHeight w:val="432"/>
        </w:trPr>
        <w:tc>
          <w:tcPr>
            <w:tcW w:type="dxa" w:w="2880"/>
          </w:tcPr>
          <w:p>
            <w:pPr>
              <w:spacing w:after="0"/>
            </w:pPr>
            <w:r/>
          </w:p>
        </w:tc>
        <w:tc>
          <w:tcPr>
            <w:tcW w:type="dxa" w:w="1584"/>
          </w:tcPr>
          <w:p>
            <w:pPr>
              <w:spacing w:after="0"/>
            </w:pPr>
            <w:r/>
          </w:p>
        </w:tc>
        <w:tc>
          <w:tcPr>
            <w:tcW w:type="dxa" w:w="1728"/>
          </w:tcPr>
          <w:p>
            <w:pPr>
              <w:spacing w:after="0"/>
            </w:pPr>
            <w:r/>
          </w:p>
        </w:tc>
        <w:tc>
          <w:tcPr>
            <w:tcW w:type="dxa" w:w="1728"/>
          </w:tcPr>
          <w:p>
            <w:pPr>
              <w:spacing w:after="0"/>
            </w:pPr>
            <w:r/>
          </w:p>
        </w:tc>
        <w:tc>
          <w:tcPr>
            <w:tcW w:type="dxa" w:w="2304"/>
          </w:tcPr>
          <w:p>
            <w:pPr>
              <w:spacing w:after="0"/>
            </w:pPr>
            <w:r/>
          </w:p>
        </w:tc>
      </w:tr>
      <w:tr>
        <w:trPr>
          <w:trHeight w:val="432"/>
        </w:trPr>
        <w:tc>
          <w:tcPr>
            <w:tcW w:type="dxa" w:w="2880"/>
          </w:tcPr>
          <w:p>
            <w:pPr>
              <w:spacing w:after="0"/>
            </w:pPr>
            <w:r/>
          </w:p>
        </w:tc>
        <w:tc>
          <w:tcPr>
            <w:tcW w:type="dxa" w:w="1584"/>
          </w:tcPr>
          <w:p>
            <w:pPr>
              <w:spacing w:after="0"/>
            </w:pPr>
            <w:r/>
          </w:p>
        </w:tc>
        <w:tc>
          <w:tcPr>
            <w:tcW w:type="dxa" w:w="1728"/>
          </w:tcPr>
          <w:p>
            <w:pPr>
              <w:spacing w:after="0"/>
            </w:pPr>
            <w:r/>
          </w:p>
        </w:tc>
        <w:tc>
          <w:tcPr>
            <w:tcW w:type="dxa" w:w="1728"/>
          </w:tcPr>
          <w:p>
            <w:pPr>
              <w:spacing w:after="0"/>
            </w:pPr>
            <w:r/>
          </w:p>
        </w:tc>
        <w:tc>
          <w:tcPr>
            <w:tcW w:type="dxa" w:w="2304"/>
          </w:tcPr>
          <w:p>
            <w:pPr>
              <w:spacing w:after="0"/>
            </w:pPr>
            <w:r/>
          </w:p>
        </w:tc>
      </w:tr>
      <w:tr>
        <w:trPr>
          <w:trHeight w:val="432"/>
        </w:trPr>
        <w:tc>
          <w:tcPr>
            <w:tcW w:type="dxa" w:w="2880"/>
          </w:tcPr>
          <w:p>
            <w:pPr>
              <w:spacing w:after="0"/>
            </w:pPr>
            <w:r/>
          </w:p>
        </w:tc>
        <w:tc>
          <w:tcPr>
            <w:tcW w:type="dxa" w:w="1584"/>
          </w:tcPr>
          <w:p>
            <w:pPr>
              <w:spacing w:after="0"/>
            </w:pPr>
            <w:r/>
          </w:p>
        </w:tc>
        <w:tc>
          <w:tcPr>
            <w:tcW w:type="dxa" w:w="1728"/>
          </w:tcPr>
          <w:p>
            <w:pPr>
              <w:spacing w:after="0"/>
            </w:pPr>
            <w:r/>
          </w:p>
        </w:tc>
        <w:tc>
          <w:tcPr>
            <w:tcW w:type="dxa" w:w="1728"/>
          </w:tcPr>
          <w:p>
            <w:pPr>
              <w:spacing w:after="0"/>
            </w:pPr>
            <w:r/>
          </w:p>
        </w:tc>
        <w:tc>
          <w:tcPr>
            <w:tcW w:type="dxa" w:w="2304"/>
          </w:tcPr>
          <w:p>
            <w:pPr>
              <w:spacing w:after="0"/>
            </w:pPr>
            <w:r/>
          </w:p>
        </w:tc>
      </w:tr>
    </w:tbl>
    <w:p>
      <w:pPr>
        <w:spacing w:after="40"/>
      </w:pPr>
    </w:p>
    <w:p>
      <w:pPr>
        <w:pStyle w:val="Heading1"/>
      </w:pPr>
      <w:r>
        <w:t>The chair's call, after the second miss</w:t>
      </w:r>
    </w:p>
    <w:p>
      <w:pPr>
        <w:spacing w:after="120"/>
      </w:pPr>
      <w:r>
        <w:rPr>
          <w:b w:val="0"/>
        </w:rPr>
        <w:t>By telephone, within a week of the second missed meeting.</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824"/>
        <w:gridCol w:w="4824"/>
      </w:tblGrid>
      <w:tr>
        <w:trPr>
          <w:trHeight w:val="432"/>
        </w:trPr>
        <w:tc>
          <w:tcPr>
            <w:tcW w:type="dxa" w:w="2160"/>
            <w:shd w:val="clear" w:color="auto" w:fill="EFE7D8"/>
          </w:tcPr>
          <w:p>
            <w:pPr>
              <w:spacing w:after="0"/>
            </w:pPr>
            <w:r/>
            <w:r>
              <w:rPr>
                <w:b/>
              </w:rPr>
              <w:t>Move</w:t>
            </w:r>
          </w:p>
        </w:tc>
        <w:tc>
          <w:tcPr>
            <w:tcW w:type="dxa" w:w="7488"/>
            <w:shd w:val="clear" w:color="auto" w:fill="EFE7D8"/>
          </w:tcPr>
          <w:p>
            <w:pPr>
              <w:spacing w:after="0"/>
            </w:pPr>
            <w:r/>
            <w:r>
              <w:rPr>
                <w:b/>
              </w:rPr>
              <w:t>What the chair says or does</w:t>
            </w:r>
          </w:p>
        </w:tc>
      </w:tr>
      <w:tr>
        <w:trPr>
          <w:trHeight w:val="432"/>
        </w:trPr>
        <w:tc>
          <w:tcPr>
            <w:tcW w:type="dxa" w:w="2160"/>
          </w:tcPr>
          <w:p>
            <w:pPr>
              <w:spacing w:after="0"/>
            </w:pPr>
            <w:r/>
            <w:r>
              <w:rPr>
                <w:b/>
              </w:rPr>
              <w:t>1. Name the fact</w:t>
            </w:r>
          </w:p>
        </w:tc>
        <w:tc>
          <w:tcPr>
            <w:tcW w:type="dxa" w:w="7488"/>
          </w:tcPr>
          <w:p>
            <w:pPr>
              <w:spacing w:after="0"/>
            </w:pPr>
            <w:r/>
            <w:r>
              <w:rPr>
                <w:b w:val="0"/>
              </w:rPr>
              <w:t>You've missed _____ of our last _____ meetings. I'm not calling to scold you, I'm calling because I don't know what's going on and I'd rather ask than guess.</w:t>
            </w:r>
          </w:p>
        </w:tc>
      </w:tr>
      <w:tr>
        <w:trPr>
          <w:trHeight w:val="432"/>
        </w:trPr>
        <w:tc>
          <w:tcPr>
            <w:tcW w:type="dxa" w:w="2160"/>
          </w:tcPr>
          <w:p>
            <w:pPr>
              <w:spacing w:after="0"/>
            </w:pPr>
            <w:r/>
            <w:r>
              <w:rPr>
                <w:b/>
              </w:rPr>
              <w:t>2. Ask and stop talking</w:t>
            </w:r>
          </w:p>
        </w:tc>
        <w:tc>
          <w:tcPr>
            <w:tcW w:type="dxa" w:w="7488"/>
          </w:tcPr>
          <w:p>
            <w:pPr>
              <w:spacing w:after="0"/>
            </w:pPr>
            <w:r/>
            <w:r>
              <w:rPr>
                <w:b w:val="0"/>
              </w:rPr>
              <w:t>What is going on? Then wait. The answer is usually a change at work, a family situation, or a member who has quietly decided the seat is not for them anymore.</w:t>
            </w:r>
          </w:p>
        </w:tc>
      </w:tr>
      <w:tr>
        <w:trPr>
          <w:trHeight w:val="432"/>
        </w:trPr>
        <w:tc>
          <w:tcPr>
            <w:tcW w:type="dxa" w:w="2160"/>
          </w:tcPr>
          <w:p>
            <w:pPr>
              <w:spacing w:after="0"/>
            </w:pPr>
            <w:r/>
            <w:r>
              <w:rPr>
                <w:b/>
              </w:rPr>
              <w:t>3. Offer the options</w:t>
            </w:r>
          </w:p>
        </w:tc>
        <w:tc>
          <w:tcPr>
            <w:tcW w:type="dxa" w:w="7488"/>
          </w:tcPr>
          <w:p>
            <w:pPr>
              <w:spacing w:after="0"/>
            </w:pPr>
            <w:r/>
            <w:r>
              <w:rPr>
                <w:b w:val="0"/>
              </w:rPr>
              <w:t>Attendance needs to change by __________________, or the governance committee will take up the seat. If now is not the right time, stepping off with thanks is also an option.</w:t>
            </w:r>
          </w:p>
        </w:tc>
      </w:tr>
      <w:tr>
        <w:trPr>
          <w:trHeight w:val="432"/>
        </w:trPr>
        <w:tc>
          <w:tcPr>
            <w:tcW w:type="dxa" w:w="2160"/>
          </w:tcPr>
          <w:p>
            <w:pPr>
              <w:spacing w:after="0"/>
            </w:pPr>
            <w:r/>
            <w:r>
              <w:rPr>
                <w:b/>
              </w:rPr>
              <w:t>4. Confirm in writing</w:t>
            </w:r>
          </w:p>
        </w:tc>
        <w:tc>
          <w:tcPr>
            <w:tcW w:type="dxa" w:w="7488"/>
          </w:tcPr>
          <w:p>
            <w:pPr>
              <w:spacing w:after="0"/>
            </w:pPr>
            <w:r/>
            <w:r>
              <w:rPr>
                <w:b w:val="0"/>
              </w:rPr>
              <w:t>Same day, one line to the member, confirming what was discussed and the date attendance needs to change by.</w:t>
            </w:r>
          </w:p>
        </w:tc>
      </w:tr>
    </w:tbl>
    <w:p>
      <w:pPr>
        <w:spacing w:after="40"/>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412"/>
        <w:gridCol w:w="2412"/>
        <w:gridCol w:w="2412"/>
        <w:gridCol w:w="2412"/>
      </w:tblGrid>
      <w:tr>
        <w:trPr>
          <w:trHeight w:val="461"/>
        </w:trPr>
        <w:tc>
          <w:tcPr>
            <w:tcW w:type="dxa" w:w="3024"/>
            <w:shd w:val="clear" w:color="auto" w:fill="EFE7D8"/>
          </w:tcPr>
          <w:p>
            <w:pPr>
              <w:spacing w:after="0"/>
            </w:pPr>
            <w:r/>
            <w:r>
              <w:rPr>
                <w:b/>
              </w:rPr>
              <w:t>Member</w:t>
            </w:r>
          </w:p>
        </w:tc>
        <w:tc>
          <w:tcPr>
            <w:tcW w:type="dxa" w:w="1872"/>
            <w:shd w:val="clear" w:color="auto" w:fill="EFE7D8"/>
          </w:tcPr>
          <w:p>
            <w:pPr>
              <w:spacing w:after="0"/>
            </w:pPr>
            <w:r/>
            <w:r>
              <w:rPr>
                <w:b/>
              </w:rPr>
              <w:t>Date of call</w:t>
            </w:r>
          </w:p>
        </w:tc>
        <w:tc>
          <w:tcPr>
            <w:tcW w:type="dxa" w:w="2880"/>
            <w:shd w:val="clear" w:color="auto" w:fill="EFE7D8"/>
          </w:tcPr>
          <w:p>
            <w:pPr>
              <w:spacing w:after="0"/>
            </w:pPr>
            <w:r/>
            <w:r>
              <w:rPr>
                <w:b/>
              </w:rPr>
              <w:t>Outcome</w:t>
            </w:r>
          </w:p>
        </w:tc>
        <w:tc>
          <w:tcPr>
            <w:tcW w:type="dxa" w:w="1872"/>
            <w:shd w:val="clear" w:color="auto" w:fill="EFE7D8"/>
          </w:tcPr>
          <w:p>
            <w:pPr>
              <w:spacing w:after="0"/>
            </w:pPr>
            <w:r/>
            <w:r>
              <w:rPr>
                <w:b/>
              </w:rPr>
              <w:t>Follow-up date</w:t>
            </w:r>
          </w:p>
        </w:tc>
      </w:tr>
      <w:tr>
        <w:trPr>
          <w:trHeight w:val="461"/>
        </w:trPr>
        <w:tc>
          <w:tcPr>
            <w:tcW w:type="dxa" w:w="3024"/>
          </w:tcPr>
          <w:p>
            <w:pPr>
              <w:spacing w:after="0"/>
            </w:pPr>
            <w:r/>
          </w:p>
        </w:tc>
        <w:tc>
          <w:tcPr>
            <w:tcW w:type="dxa" w:w="1872"/>
          </w:tcPr>
          <w:p>
            <w:pPr>
              <w:spacing w:after="0"/>
            </w:pPr>
            <w:r/>
          </w:p>
        </w:tc>
        <w:tc>
          <w:tcPr>
            <w:tcW w:type="dxa" w:w="2880"/>
          </w:tcPr>
          <w:p>
            <w:pPr>
              <w:spacing w:after="0"/>
            </w:pPr>
            <w:r/>
          </w:p>
        </w:tc>
        <w:tc>
          <w:tcPr>
            <w:tcW w:type="dxa" w:w="1872"/>
          </w:tcPr>
          <w:p>
            <w:pPr>
              <w:spacing w:after="0"/>
            </w:pPr>
            <w:r/>
          </w:p>
        </w:tc>
      </w:tr>
      <w:tr>
        <w:trPr>
          <w:trHeight w:val="461"/>
        </w:trPr>
        <w:tc>
          <w:tcPr>
            <w:tcW w:type="dxa" w:w="3024"/>
          </w:tcPr>
          <w:p>
            <w:pPr>
              <w:spacing w:after="0"/>
            </w:pPr>
            <w:r/>
          </w:p>
        </w:tc>
        <w:tc>
          <w:tcPr>
            <w:tcW w:type="dxa" w:w="1872"/>
          </w:tcPr>
          <w:p>
            <w:pPr>
              <w:spacing w:after="0"/>
            </w:pPr>
            <w:r/>
          </w:p>
        </w:tc>
        <w:tc>
          <w:tcPr>
            <w:tcW w:type="dxa" w:w="2880"/>
          </w:tcPr>
          <w:p>
            <w:pPr>
              <w:spacing w:after="0"/>
            </w:pPr>
            <w:r/>
          </w:p>
        </w:tc>
        <w:tc>
          <w:tcPr>
            <w:tcW w:type="dxa" w:w="1872"/>
          </w:tcPr>
          <w:p>
            <w:pPr>
              <w:spacing w:after="0"/>
            </w:pPr>
            <w:r/>
          </w:p>
        </w:tc>
      </w:tr>
      <w:tr>
        <w:trPr>
          <w:trHeight w:val="461"/>
        </w:trPr>
        <w:tc>
          <w:tcPr>
            <w:tcW w:type="dxa" w:w="3024"/>
          </w:tcPr>
          <w:p>
            <w:pPr>
              <w:spacing w:after="0"/>
            </w:pPr>
            <w:r/>
          </w:p>
        </w:tc>
        <w:tc>
          <w:tcPr>
            <w:tcW w:type="dxa" w:w="1872"/>
          </w:tcPr>
          <w:p>
            <w:pPr>
              <w:spacing w:after="0"/>
            </w:pPr>
            <w:r/>
          </w:p>
        </w:tc>
        <w:tc>
          <w:tcPr>
            <w:tcW w:type="dxa" w:w="2880"/>
          </w:tcPr>
          <w:p>
            <w:pPr>
              <w:spacing w:after="0"/>
            </w:pPr>
            <w:r/>
          </w:p>
        </w:tc>
        <w:tc>
          <w:tcPr>
            <w:tcW w:type="dxa" w:w="1872"/>
          </w:tcPr>
          <w:p>
            <w:pPr>
              <w:spacing w:after="0"/>
            </w:pPr>
            <w:r/>
          </w:p>
        </w:tc>
      </w:tr>
    </w:tbl>
    <w:p>
      <w:pPr>
        <w:spacing w:after="40"/>
      </w:pP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Georgia" w:hAnsi="Georgia"/>
        <w:sz w:val="18"/>
      </w:rPr>
      <w:t>Nonprofit Strategy, nonprofitstrategy.org. Licensed CC BY 4.0: use it, adapt it, credit the source.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orgia" w:hAnsi="Georgia" w:eastAsia="Georgia" w:cs="Georgia"/>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Georgia" w:hAnsi="Georgia" w:eastAsia="Georgia" w:cs="Georgia"/>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Georgia" w:hAnsi="Georgia" w:eastAsia="Georgia" w:cs="Georgia"/>
      <w:b w:val="0"/>
      <w:i w:val="0"/>
      <w:color w:val="000000"/>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Georgia" w:hAnsi="Georgia" w:eastAsia="Georgia" w:cs="Georgia"/>
      <w:b/>
      <w:bCs/>
      <w:i w:val="0"/>
      <w:color w:val="2F5D50"/>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Georgia" w:hAnsi="Georgia" w:eastAsia="Georgia" w:cs="Georgia"/>
      <w:b/>
      <w:bCs/>
      <w:i w:val="0"/>
      <w:color w:val="2F5D5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